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C823" w14:textId="5E87F5C8" w:rsidR="00333737" w:rsidRPr="00F55F50" w:rsidRDefault="00F55F50" w:rsidP="00333737">
      <w:pPr>
        <w:pBdr>
          <w:bottom w:val="single" w:sz="4" w:space="1" w:color="auto"/>
        </w:pBdr>
        <w:spacing w:after="100" w:afterAutospacing="1" w:line="259" w:lineRule="auto"/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</w:pPr>
      <w:r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t xml:space="preserve">SEACOM </w:t>
      </w:r>
      <w:r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br/>
      </w:r>
      <w:r w:rsidR="008B31D0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t>MEDIA RELEASE</w:t>
      </w:r>
      <w:r w:rsidR="008B31D0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tab/>
      </w:r>
      <w:r w:rsidR="008B31D0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tab/>
      </w:r>
      <w:r w:rsidR="008B31D0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tab/>
      </w:r>
      <w:r w:rsidR="008B31D0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tab/>
      </w:r>
      <w:r w:rsidR="008B31D0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tab/>
      </w:r>
      <w:r w:rsidR="008B31D0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tab/>
      </w:r>
      <w:r w:rsidR="008B31D0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tab/>
      </w:r>
      <w:r w:rsidR="00B97308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t>10</w:t>
      </w:r>
      <w:r w:rsidR="008B31D0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t xml:space="preserve"> JUNE 2025</w:t>
      </w:r>
      <w:r w:rsidR="008B31D0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br/>
      </w:r>
      <w:r w:rsidR="00333737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br/>
      </w:r>
      <w:r w:rsidR="008B31D0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t xml:space="preserve">SEACOM APPOINTS </w:t>
      </w:r>
      <w:r w:rsidR="008B31D0" w:rsidRPr="008B31D0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t>DIGITAL INFRASTRUCTURE EAST AFRICA AND MIDDLE EAST MANAGING DIRECTOR</w:t>
      </w:r>
      <w:r w:rsidR="008B31D0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br/>
      </w:r>
    </w:p>
    <w:p w14:paraId="73E016C3" w14:textId="506F99B2" w:rsidR="008B31D0" w:rsidRPr="008B31D0" w:rsidRDefault="008B31D0" w:rsidP="008B31D0">
      <w:pPr>
        <w:spacing w:before="100" w:beforeAutospacing="1" w:after="100" w:afterAutospacing="1" w:line="360" w:lineRule="auto"/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</w:pPr>
      <w:r w:rsidRPr="008B31D0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t>NAIROBI and JOHANNESBURG - SEACOM is pleased to announce that Kevin Kaburu has been appointed as the new SEACOM Digital Infrastructure East Africa and Middle East Managing Director, effective 1 June 2025.</w:t>
      </w:r>
    </w:p>
    <w:p w14:paraId="0F785BDF" w14:textId="58490FFF" w:rsidR="008B31D0" w:rsidRPr="008B31D0" w:rsidRDefault="008B31D0" w:rsidP="008B31D0">
      <w:pPr>
        <w:spacing w:before="100" w:beforeAutospacing="1" w:after="100" w:afterAutospacing="1" w:line="360" w:lineRule="auto"/>
        <w:rPr>
          <w:rFonts w:ascii="Helvetica Neue" w:eastAsia="Times New Roman" w:hAnsi="Helvetica Neue" w:cs="Calibri"/>
          <w:sz w:val="21"/>
          <w:szCs w:val="21"/>
          <w:lang w:eastAsia="en-ZA"/>
        </w:rPr>
      </w:pPr>
      <w:r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>Kevin brings over 15 years of experience in the telecommunications and B2B technology sectors</w:t>
      </w:r>
      <w:r w:rsidR="00507983">
        <w:rPr>
          <w:rFonts w:ascii="Helvetica Neue" w:eastAsia="Times New Roman" w:hAnsi="Helvetica Neue" w:cs="Calibri"/>
          <w:sz w:val="21"/>
          <w:szCs w:val="21"/>
          <w:lang w:eastAsia="en-ZA"/>
        </w:rPr>
        <w:t>. He has</w:t>
      </w:r>
      <w:r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 a strong track record in infrastructure sales, strategic partnerships, and regional business expansion across Sub-Saharan Africa. His leadership roles at China Mobile International and Wananchi Telecom have equipped him with deep expertise in building high-performing teams, driving revenue growth, and delivering complex infrastructure projects across the continent.</w:t>
      </w:r>
    </w:p>
    <w:p w14:paraId="3AEB9019" w14:textId="11D6FE5C" w:rsidR="008B31D0" w:rsidRDefault="00B97308" w:rsidP="008B31D0">
      <w:pPr>
        <w:spacing w:before="100" w:beforeAutospacing="1" w:after="100" w:afterAutospacing="1" w:line="360" w:lineRule="auto"/>
        <w:rPr>
          <w:rFonts w:ascii="Helvetica Neue" w:eastAsia="Times New Roman" w:hAnsi="Helvetica Neue" w:cs="Calibri"/>
          <w:sz w:val="21"/>
          <w:szCs w:val="21"/>
          <w:lang w:eastAsia="en-ZA"/>
        </w:rPr>
      </w:pPr>
      <w:r>
        <w:rPr>
          <w:rFonts w:ascii="Helvetica Neue" w:eastAsia="Times New Roman" w:hAnsi="Helvetica Neue" w:cs="Calibri"/>
          <w:sz w:val="21"/>
          <w:szCs w:val="21"/>
          <w:lang w:eastAsia="en-ZA"/>
        </w:rPr>
        <w:t>"</w:t>
      </w:r>
      <w:r w:rsidR="008B31D0"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>As we continue to grow our presence in East Africa and the Middle East, Kevin will focus on strengthening and expanding our Digital Infrastructure business, ensuring we deliver robust, scalable, and future-ready connectivity solutions to our clients</w:t>
      </w:r>
      <w:r w:rsidR="008B31D0">
        <w:rPr>
          <w:rFonts w:ascii="Helvetica Neue" w:eastAsia="Times New Roman" w:hAnsi="Helvetica Neue" w:cs="Calibri"/>
          <w:sz w:val="21"/>
          <w:szCs w:val="21"/>
          <w:lang w:eastAsia="en-ZA"/>
        </w:rPr>
        <w:t>,</w:t>
      </w:r>
      <w:r>
        <w:rPr>
          <w:rFonts w:ascii="Helvetica Neue" w:eastAsia="Times New Roman" w:hAnsi="Helvetica Neue" w:cs="Calibri"/>
          <w:sz w:val="21"/>
          <w:szCs w:val="21"/>
          <w:lang w:eastAsia="en-ZA"/>
        </w:rPr>
        <w:t>"</w:t>
      </w:r>
      <w:r w:rsidR="008B31D0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 says </w:t>
      </w:r>
      <w:r w:rsidR="002F214F">
        <w:rPr>
          <w:rFonts w:ascii="Helvetica Neue" w:eastAsia="Times New Roman" w:hAnsi="Helvetica Neue" w:cs="Calibri"/>
          <w:sz w:val="21"/>
          <w:szCs w:val="21"/>
          <w:lang w:eastAsia="en-ZA"/>
        </w:rPr>
        <w:t>Alpheus Mangale</w:t>
      </w:r>
      <w:r w:rsidR="008B31D0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, SEACOM Group </w:t>
      </w:r>
      <w:r w:rsidR="002F214F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Chief </w:t>
      </w:r>
      <w:r>
        <w:rPr>
          <w:rFonts w:ascii="Helvetica Neue" w:eastAsia="Times New Roman" w:hAnsi="Helvetica Neue" w:cs="Calibri"/>
          <w:sz w:val="21"/>
          <w:szCs w:val="21"/>
          <w:lang w:eastAsia="en-ZA"/>
        </w:rPr>
        <w:t>Executive</w:t>
      </w:r>
      <w:r w:rsidR="002F214F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 Officer</w:t>
      </w:r>
      <w:r w:rsidR="008B31D0"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>.</w:t>
      </w:r>
    </w:p>
    <w:p w14:paraId="09522640" w14:textId="31F9EE3B" w:rsidR="00507983" w:rsidRPr="008B31D0" w:rsidRDefault="00B97308" w:rsidP="00507983">
      <w:pPr>
        <w:spacing w:before="100" w:beforeAutospacing="1" w:after="100" w:afterAutospacing="1" w:line="360" w:lineRule="auto"/>
        <w:rPr>
          <w:rFonts w:ascii="Helvetica Neue" w:eastAsia="Times New Roman" w:hAnsi="Helvetica Neue" w:cs="Calibri"/>
          <w:sz w:val="21"/>
          <w:szCs w:val="21"/>
          <w:lang w:eastAsia="en-ZA"/>
        </w:rPr>
      </w:pPr>
      <w:r>
        <w:rPr>
          <w:rFonts w:ascii="Helvetica Neue" w:eastAsia="Times New Roman" w:hAnsi="Helvetica Neue" w:cs="Calibri"/>
          <w:sz w:val="21"/>
          <w:szCs w:val="21"/>
          <w:lang w:eastAsia="en-ZA"/>
        </w:rPr>
        <w:t>"</w:t>
      </w:r>
      <w:r w:rsidR="00507983">
        <w:rPr>
          <w:rFonts w:ascii="Helvetica Neue" w:eastAsia="Times New Roman" w:hAnsi="Helvetica Neue" w:cs="Calibri"/>
          <w:sz w:val="21"/>
          <w:szCs w:val="21"/>
          <w:lang w:eastAsia="en-ZA"/>
        </w:rPr>
        <w:t>With</w:t>
      </w:r>
      <w:r w:rsidR="00507983"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 two synergistic division</w:t>
      </w:r>
      <w:r w:rsidR="00507983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s, </w:t>
      </w:r>
      <w:r w:rsidR="00507983"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>Digital Infrastructure and Digital Service</w:t>
      </w:r>
      <w:r w:rsidR="00507983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s, SEACOM is </w:t>
      </w:r>
      <w:r w:rsidR="00507983"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>better positioned to serve our clients holistically, streamline operations, and accelerate our journey toward becoming </w:t>
      </w:r>
      <w:r>
        <w:rPr>
          <w:rFonts w:ascii="Helvetica Neue" w:eastAsia="Times New Roman" w:hAnsi="Helvetica Neue" w:cs="Calibri"/>
          <w:sz w:val="21"/>
          <w:szCs w:val="21"/>
          <w:lang w:eastAsia="en-ZA"/>
        </w:rPr>
        <w:t>Africa's</w:t>
      </w:r>
      <w:r w:rsidR="00507983"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 premier digital transformation partner</w:t>
      </w:r>
      <w:r w:rsidR="00507983">
        <w:rPr>
          <w:rFonts w:ascii="Helvetica Neue" w:eastAsia="Times New Roman" w:hAnsi="Helvetica Neue" w:cs="Calibri"/>
          <w:sz w:val="21"/>
          <w:szCs w:val="21"/>
          <w:lang w:eastAsia="en-ZA"/>
        </w:rPr>
        <w:t>,</w:t>
      </w:r>
      <w:r>
        <w:rPr>
          <w:rFonts w:ascii="Helvetica Neue" w:eastAsia="Times New Roman" w:hAnsi="Helvetica Neue" w:cs="Calibri"/>
          <w:sz w:val="21"/>
          <w:szCs w:val="21"/>
          <w:lang w:eastAsia="en-ZA"/>
        </w:rPr>
        <w:t>"</w:t>
      </w:r>
      <w:r w:rsidR="00507983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 says Mangale</w:t>
      </w:r>
      <w:r w:rsidR="00507983"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>.</w:t>
      </w:r>
    </w:p>
    <w:p w14:paraId="134703AF" w14:textId="7B61DA6E" w:rsidR="00507983" w:rsidRDefault="008B31D0" w:rsidP="008B31D0">
      <w:pPr>
        <w:spacing w:before="100" w:beforeAutospacing="1" w:after="100" w:afterAutospacing="1" w:line="360" w:lineRule="auto"/>
        <w:rPr>
          <w:rFonts w:ascii="Helvetica Neue" w:eastAsia="Times New Roman" w:hAnsi="Helvetica Neue" w:cs="Calibri"/>
          <w:sz w:val="21"/>
          <w:szCs w:val="21"/>
          <w:lang w:eastAsia="en-ZA"/>
        </w:rPr>
      </w:pPr>
      <w:r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SEACOM Digital Infrastructure owns and operates one of </w:t>
      </w:r>
      <w:r w:rsidR="00B97308">
        <w:rPr>
          <w:rFonts w:ascii="Helvetica Neue" w:eastAsia="Times New Roman" w:hAnsi="Helvetica Neue" w:cs="Calibri"/>
          <w:sz w:val="21"/>
          <w:szCs w:val="21"/>
          <w:lang w:eastAsia="en-ZA"/>
        </w:rPr>
        <w:t>Africa's</w:t>
      </w:r>
      <w:r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 largest networks of ICT infrastructure, including multiple subsea cables, a resilient, continent-wide IP-MPLS Network, and Fibre networks in and across the continent. With a network spanning South Africa to Europe and Asia, SEACOM empowers African businesses to connect seamlessly and securely to global markets. </w:t>
      </w:r>
    </w:p>
    <w:p w14:paraId="01790984" w14:textId="0E787FF5" w:rsidR="008B31D0" w:rsidRPr="008B31D0" w:rsidRDefault="008B31D0" w:rsidP="008B31D0">
      <w:pPr>
        <w:spacing w:before="100" w:beforeAutospacing="1" w:after="100" w:afterAutospacing="1" w:line="360" w:lineRule="auto"/>
        <w:rPr>
          <w:rFonts w:ascii="Helvetica Neue" w:eastAsia="Times New Roman" w:hAnsi="Helvetica Neue" w:cs="Calibri"/>
          <w:sz w:val="21"/>
          <w:szCs w:val="21"/>
          <w:lang w:eastAsia="en-ZA"/>
        </w:rPr>
      </w:pPr>
      <w:r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SEACOM </w:t>
      </w:r>
      <w:r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Digital Services </w:t>
      </w:r>
      <w:r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>provides end-to-end ICT solutions for enterprises, offering hosting and security combined with managed services capability, taking clients to the next level of digital transformation.</w:t>
      </w:r>
      <w:r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 </w:t>
      </w:r>
      <w:r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Parag Patil will continue to lead and drive the SEACOM Digital Services business in East Africa, focusing on delivering innovative cloud, security, and managed services that enable </w:t>
      </w:r>
      <w:r w:rsidR="00507983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holistic </w:t>
      </w:r>
      <w:r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>digital transformation for our clients.</w:t>
      </w:r>
    </w:p>
    <w:p w14:paraId="32E6C9FA" w14:textId="67094904" w:rsidR="008B31D0" w:rsidRDefault="00B97308" w:rsidP="008B31D0">
      <w:pPr>
        <w:spacing w:before="100" w:beforeAutospacing="1" w:after="100" w:afterAutospacing="1" w:line="360" w:lineRule="auto"/>
        <w:rPr>
          <w:rFonts w:ascii="Helvetica Neue" w:eastAsia="Times New Roman" w:hAnsi="Helvetica Neue" w:cs="Calibri"/>
          <w:sz w:val="21"/>
          <w:szCs w:val="21"/>
          <w:lang w:eastAsia="en-ZA"/>
        </w:rPr>
      </w:pPr>
      <w:r>
        <w:rPr>
          <w:rFonts w:ascii="Helvetica Neue" w:eastAsia="Times New Roman" w:hAnsi="Helvetica Neue" w:cs="Calibri"/>
          <w:sz w:val="21"/>
          <w:szCs w:val="21"/>
          <w:lang w:eastAsia="en-ZA"/>
        </w:rPr>
        <w:lastRenderedPageBreak/>
        <w:t>"</w:t>
      </w:r>
      <w:r w:rsidR="008B31D0"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We look forward to </w:t>
      </w:r>
      <w:r>
        <w:rPr>
          <w:rFonts w:ascii="Helvetica Neue" w:eastAsia="Times New Roman" w:hAnsi="Helvetica Neue" w:cs="Calibri"/>
          <w:sz w:val="21"/>
          <w:szCs w:val="21"/>
          <w:lang w:eastAsia="en-ZA"/>
        </w:rPr>
        <w:t>Kevin's</w:t>
      </w:r>
      <w:r w:rsidR="008B31D0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 leadership impact on</w:t>
      </w:r>
      <w:r w:rsidR="008B31D0"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 our digital infrastructure business and our </w:t>
      </w:r>
      <w:r w:rsidR="00507983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SEACOM Digital Infrastructure </w:t>
      </w:r>
      <w:r w:rsidR="008B31D0"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>clients in East Africa and the Middle East</w:t>
      </w:r>
      <w:r w:rsidR="008B31D0">
        <w:rPr>
          <w:rFonts w:ascii="Helvetica Neue" w:eastAsia="Times New Roman" w:hAnsi="Helvetica Neue" w:cs="Calibri"/>
          <w:sz w:val="21"/>
          <w:szCs w:val="21"/>
          <w:lang w:eastAsia="en-ZA"/>
        </w:rPr>
        <w:t>,</w:t>
      </w:r>
      <w:r>
        <w:rPr>
          <w:rFonts w:ascii="Helvetica Neue" w:eastAsia="Times New Roman" w:hAnsi="Helvetica Neue" w:cs="Calibri"/>
          <w:sz w:val="21"/>
          <w:szCs w:val="21"/>
          <w:lang w:eastAsia="en-ZA"/>
        </w:rPr>
        <w:t>"</w:t>
      </w:r>
      <w:r w:rsidR="008B31D0">
        <w:rPr>
          <w:rFonts w:ascii="Helvetica Neue" w:eastAsia="Times New Roman" w:hAnsi="Helvetica Neue" w:cs="Calibri"/>
          <w:sz w:val="21"/>
          <w:szCs w:val="21"/>
          <w:lang w:eastAsia="en-ZA"/>
        </w:rPr>
        <w:t xml:space="preserve"> concludes </w:t>
      </w:r>
      <w:r w:rsidR="002F214F">
        <w:rPr>
          <w:rFonts w:ascii="Helvetica Neue" w:eastAsia="Times New Roman" w:hAnsi="Helvetica Neue" w:cs="Calibri"/>
          <w:sz w:val="21"/>
          <w:szCs w:val="21"/>
          <w:lang w:eastAsia="en-ZA"/>
        </w:rPr>
        <w:t>Mangale</w:t>
      </w:r>
      <w:r w:rsidR="008B31D0" w:rsidRPr="008B31D0">
        <w:rPr>
          <w:rFonts w:ascii="Helvetica Neue" w:eastAsia="Times New Roman" w:hAnsi="Helvetica Neue" w:cs="Calibri"/>
          <w:sz w:val="21"/>
          <w:szCs w:val="21"/>
          <w:lang w:eastAsia="en-ZA"/>
        </w:rPr>
        <w:t>.</w:t>
      </w:r>
    </w:p>
    <w:p w14:paraId="7B279D1D" w14:textId="32F494B0" w:rsidR="0097507F" w:rsidRPr="008B31D0" w:rsidRDefault="008B31D0" w:rsidP="0097507F">
      <w:pPr>
        <w:spacing w:before="100" w:beforeAutospacing="1" w:after="240" w:line="360" w:lineRule="auto"/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</w:pPr>
      <w:r w:rsidRPr="008B31D0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t>FIN</w:t>
      </w:r>
      <w:r w:rsidR="0097507F">
        <w:rPr>
          <w:rFonts w:ascii="Helvetica Neue" w:eastAsia="Times New Roman" w:hAnsi="Helvetica Neue" w:cs="Calibri"/>
          <w:b/>
          <w:bCs/>
          <w:sz w:val="21"/>
          <w:szCs w:val="21"/>
          <w:lang w:eastAsia="en-ZA"/>
        </w:rPr>
        <w:br/>
      </w:r>
      <w:r w:rsidR="0097507F" w:rsidRPr="0097507F">
        <w:rPr>
          <w:rFonts w:ascii="Helvetica Neue" w:eastAsia="Times New Roman" w:hAnsi="Helvetica Neue" w:cs="Calibri"/>
          <w:sz w:val="21"/>
          <w:szCs w:val="21"/>
          <w:lang w:eastAsia="en-ZA"/>
        </w:rPr>
        <w:t>(313 words)</w:t>
      </w:r>
    </w:p>
    <w:p w14:paraId="0516E033" w14:textId="77777777" w:rsidR="0097507F" w:rsidRPr="00D21011" w:rsidRDefault="0097507F" w:rsidP="0097507F">
      <w:pPr>
        <w:pBdr>
          <w:bottom w:val="single" w:sz="4" w:space="1" w:color="auto"/>
        </w:pBdr>
        <w:rPr>
          <w:rFonts w:ascii="Helvetica Neue" w:hAnsi="Helvetica Neue" w:cs="Calibri"/>
          <w:b/>
          <w:bCs/>
          <w:sz w:val="20"/>
          <w:szCs w:val="20"/>
        </w:rPr>
      </w:pPr>
    </w:p>
    <w:p w14:paraId="59A3BA1A" w14:textId="77777777" w:rsidR="0097507F" w:rsidRDefault="0097507F" w:rsidP="0097507F">
      <w:pPr>
        <w:rPr>
          <w:rFonts w:ascii="Helvetica Neue" w:hAnsi="Helvetica Neue" w:cs="Calibri"/>
          <w:b/>
          <w:bCs/>
          <w:sz w:val="20"/>
          <w:szCs w:val="20"/>
        </w:rPr>
      </w:pPr>
    </w:p>
    <w:p w14:paraId="79274C69" w14:textId="77777777" w:rsidR="0097507F" w:rsidRDefault="0097507F" w:rsidP="0097507F">
      <w:pPr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EDITORS'</w:t>
      </w:r>
      <w:r w:rsidRPr="00D21011">
        <w:rPr>
          <w:rFonts w:ascii="Helvetica Neue" w:hAnsi="Helvetica Neue" w:cs="Calibri"/>
          <w:b/>
          <w:bCs/>
          <w:sz w:val="20"/>
          <w:szCs w:val="20"/>
        </w:rPr>
        <w:t xml:space="preserve"> NOTES:</w:t>
      </w:r>
    </w:p>
    <w:p w14:paraId="30C54AC9" w14:textId="77777777" w:rsidR="00313C77" w:rsidRPr="00D21011" w:rsidRDefault="00313C77" w:rsidP="0097507F">
      <w:pPr>
        <w:rPr>
          <w:rFonts w:ascii="Helvetica Neue" w:hAnsi="Helvetica Neue" w:cs="Calibri"/>
          <w:b/>
          <w:bCs/>
          <w:sz w:val="20"/>
          <w:szCs w:val="20"/>
        </w:rPr>
      </w:pPr>
    </w:p>
    <w:p w14:paraId="73AB5798" w14:textId="77777777" w:rsidR="0097507F" w:rsidRPr="00D21011" w:rsidRDefault="0097507F" w:rsidP="0097507F">
      <w:pPr>
        <w:widowControl w:val="0"/>
        <w:rPr>
          <w:rFonts w:ascii="Helvetica Neue" w:eastAsia="Source Sans Pro" w:hAnsi="Helvetica Neue" w:cs="Calibri"/>
          <w:b/>
          <w:bCs/>
          <w:sz w:val="20"/>
          <w:szCs w:val="20"/>
        </w:rPr>
      </w:pPr>
      <w:r w:rsidRPr="00D21011">
        <w:rPr>
          <w:rFonts w:ascii="Helvetica Neue" w:eastAsia="Source Sans Pro" w:hAnsi="Helvetica Neue" w:cs="Calibri"/>
          <w:b/>
          <w:bCs/>
          <w:sz w:val="20"/>
          <w:szCs w:val="20"/>
        </w:rPr>
        <w:t>About SEACOM</w:t>
      </w:r>
      <w:r>
        <w:rPr>
          <w:rFonts w:ascii="Helvetica Neue" w:eastAsia="Source Sans Pro" w:hAnsi="Helvetica Neue" w:cs="Calibri"/>
          <w:b/>
          <w:bCs/>
          <w:sz w:val="20"/>
          <w:szCs w:val="20"/>
        </w:rPr>
        <w:t xml:space="preserve"> </w:t>
      </w:r>
    </w:p>
    <w:p w14:paraId="0F4C6160" w14:textId="77777777" w:rsidR="0097507F" w:rsidRPr="00FA022A" w:rsidRDefault="0097507F" w:rsidP="0097507F">
      <w:pPr>
        <w:widowControl w:val="0"/>
        <w:rPr>
          <w:rFonts w:ascii="Helvetica Neue" w:eastAsia="Source Sans Pro" w:hAnsi="Helvetica Neue" w:cs="Calibri"/>
          <w:sz w:val="20"/>
          <w:szCs w:val="20"/>
        </w:rPr>
      </w:pPr>
      <w:r w:rsidRPr="00FA022A">
        <w:rPr>
          <w:rFonts w:ascii="Helvetica Neue" w:eastAsia="Source Sans Pro" w:hAnsi="Helvetica Neue" w:cs="Calibri"/>
          <w:sz w:val="20"/>
          <w:szCs w:val="20"/>
        </w:rPr>
        <w:t>SEACOM is a diversified ICT provider of scale, offering a wide range of voice, managed networks, security, cloud, and server hosting solutions and services to businesses, network carriers, service providers and enterprises.</w:t>
      </w:r>
      <w:r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Pr="00FA022A">
        <w:rPr>
          <w:rFonts w:ascii="Helvetica Neue" w:eastAsia="Source Sans Pro" w:hAnsi="Helvetica Neue" w:cs="Calibri"/>
          <w:sz w:val="20"/>
          <w:szCs w:val="20"/>
        </w:rPr>
        <w:t xml:space="preserve">SEACOM </w:t>
      </w:r>
      <w:r>
        <w:rPr>
          <w:rFonts w:ascii="Helvetica Neue" w:eastAsia="Source Sans Pro" w:hAnsi="Helvetica Neue" w:cs="Calibri"/>
          <w:sz w:val="20"/>
          <w:szCs w:val="20"/>
        </w:rPr>
        <w:t xml:space="preserve">Digital Infrastructure </w:t>
      </w:r>
      <w:r w:rsidRPr="00FA022A">
        <w:rPr>
          <w:rFonts w:ascii="Helvetica Neue" w:eastAsia="Source Sans Pro" w:hAnsi="Helvetica Neue" w:cs="Calibri"/>
          <w:sz w:val="20"/>
          <w:szCs w:val="20"/>
        </w:rPr>
        <w:t xml:space="preserve">owns and operates one of </w:t>
      </w:r>
      <w:r>
        <w:rPr>
          <w:rFonts w:ascii="Helvetica Neue" w:eastAsia="Source Sans Pro" w:hAnsi="Helvetica Neue" w:cs="Calibri"/>
          <w:sz w:val="20"/>
          <w:szCs w:val="20"/>
        </w:rPr>
        <w:t>Africa's</w:t>
      </w:r>
      <w:r w:rsidRPr="00FA022A">
        <w:rPr>
          <w:rFonts w:ascii="Helvetica Neue" w:eastAsia="Source Sans Pro" w:hAnsi="Helvetica Neue" w:cs="Calibri"/>
          <w:sz w:val="20"/>
          <w:szCs w:val="20"/>
        </w:rPr>
        <w:t xml:space="preserve"> largest networks of ICT infrastructure, including multiple subsea cables, a resilient, continent-wide IP-MPLS Network, and Fibre networks in and across the continent.</w:t>
      </w:r>
      <w:r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Pr="00D21011">
        <w:rPr>
          <w:rFonts w:ascii="Helvetica Neue" w:eastAsia="Source Sans Pro" w:hAnsi="Helvetica Neue" w:cs="Calibri"/>
          <w:sz w:val="20"/>
          <w:szCs w:val="20"/>
        </w:rPr>
        <w:t>With a network spanning South Africa to Europe and Asia, SEACOM empowers African businesses to connect seamlessly and securely to global markets.</w:t>
      </w:r>
      <w:r>
        <w:rPr>
          <w:rFonts w:ascii="Helvetica Neue" w:eastAsia="Source Sans Pro" w:hAnsi="Helvetica Neue" w:cs="Calibri"/>
          <w:sz w:val="20"/>
          <w:szCs w:val="20"/>
        </w:rPr>
        <w:t xml:space="preserve"> </w:t>
      </w:r>
      <w:r w:rsidRPr="00FA022A">
        <w:rPr>
          <w:rFonts w:ascii="Helvetica Neue" w:eastAsia="Source Sans Pro" w:hAnsi="Helvetica Neue" w:cs="Calibri"/>
          <w:sz w:val="20"/>
          <w:szCs w:val="20"/>
        </w:rPr>
        <w:t xml:space="preserve">Businesses </w:t>
      </w:r>
      <w:r>
        <w:rPr>
          <w:rFonts w:ascii="Helvetica Neue" w:eastAsia="Source Sans Pro" w:hAnsi="Helvetica Neue" w:cs="Calibri"/>
          <w:sz w:val="20"/>
          <w:szCs w:val="20"/>
        </w:rPr>
        <w:t>partner with</w:t>
      </w:r>
      <w:r w:rsidRPr="00FA022A">
        <w:rPr>
          <w:rFonts w:ascii="Helvetica Neue" w:eastAsia="Source Sans Pro" w:hAnsi="Helvetica Neue" w:cs="Calibri"/>
          <w:sz w:val="20"/>
          <w:szCs w:val="20"/>
        </w:rPr>
        <w:t xml:space="preserve"> </w:t>
      </w:r>
      <w:r>
        <w:rPr>
          <w:rFonts w:ascii="Helvetica Neue" w:eastAsia="Source Sans Pro" w:hAnsi="Helvetica Neue" w:cs="Calibri"/>
          <w:sz w:val="20"/>
          <w:szCs w:val="20"/>
        </w:rPr>
        <w:t>SEACOM's Digital Services for</w:t>
      </w:r>
      <w:r w:rsidRPr="00FA022A">
        <w:rPr>
          <w:rFonts w:ascii="Helvetica Neue" w:eastAsia="Source Sans Pro" w:hAnsi="Helvetica Neue" w:cs="Calibri"/>
          <w:sz w:val="20"/>
          <w:szCs w:val="20"/>
        </w:rPr>
        <w:t xml:space="preserve"> cybersecurity solutions, including firewalls, threat detection, </w:t>
      </w:r>
      <w:r>
        <w:rPr>
          <w:rFonts w:ascii="Helvetica Neue" w:eastAsia="Source Sans Pro" w:hAnsi="Helvetica Neue" w:cs="Calibri"/>
          <w:sz w:val="20"/>
          <w:szCs w:val="20"/>
        </w:rPr>
        <w:t xml:space="preserve">cloud-based solutions </w:t>
      </w:r>
      <w:r w:rsidRPr="00FA022A">
        <w:rPr>
          <w:rFonts w:ascii="Helvetica Neue" w:eastAsia="Source Sans Pro" w:hAnsi="Helvetica Neue" w:cs="Calibri"/>
          <w:sz w:val="20"/>
          <w:szCs w:val="20"/>
        </w:rPr>
        <w:t>and secure network infrastructure, to safeguard their digital assets.</w:t>
      </w:r>
    </w:p>
    <w:p w14:paraId="537281A3" w14:textId="025F8D92" w:rsidR="008B31D0" w:rsidRPr="008B31D0" w:rsidRDefault="008B31D0" w:rsidP="008B31D0">
      <w:pPr>
        <w:spacing w:before="100" w:beforeAutospacing="1" w:after="100" w:afterAutospacing="1" w:line="360" w:lineRule="auto"/>
        <w:rPr>
          <w:rFonts w:ascii="Helvetica Neue" w:eastAsia="Times New Roman" w:hAnsi="Helvetica Neue" w:cs="Calibri"/>
          <w:sz w:val="21"/>
          <w:szCs w:val="21"/>
          <w:lang w:eastAsia="en-ZA"/>
        </w:rPr>
      </w:pPr>
    </w:p>
    <w:p w14:paraId="37A2B56A" w14:textId="77777777" w:rsidR="009E075D" w:rsidRPr="009E075D" w:rsidRDefault="009E075D" w:rsidP="009E075D">
      <w:pPr>
        <w:spacing w:before="100" w:beforeAutospacing="1" w:after="100" w:afterAutospacing="1" w:line="360" w:lineRule="auto"/>
        <w:rPr>
          <w:rFonts w:ascii="Helvetica Neue" w:eastAsia="Times New Roman" w:hAnsi="Helvetica Neue" w:cs="Calibri"/>
          <w:sz w:val="21"/>
          <w:szCs w:val="21"/>
          <w:lang w:eastAsia="en-ZA"/>
        </w:rPr>
      </w:pPr>
    </w:p>
    <w:sectPr w:rsidR="009E075D" w:rsidRPr="009E075D" w:rsidSect="00507983">
      <w:headerReference w:type="default" r:id="rId10"/>
      <w:footerReference w:type="default" r:id="rId11"/>
      <w:pgSz w:w="11900" w:h="16840"/>
      <w:pgMar w:top="2518" w:right="1388" w:bottom="1075" w:left="1440" w:header="559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750E5" w14:textId="77777777" w:rsidR="00045B7A" w:rsidRDefault="00045B7A" w:rsidP="00466F20">
      <w:r>
        <w:separator/>
      </w:r>
    </w:p>
  </w:endnote>
  <w:endnote w:type="continuationSeparator" w:id="0">
    <w:p w14:paraId="53E525C1" w14:textId="77777777" w:rsidR="00045B7A" w:rsidRDefault="00045B7A" w:rsidP="00466F20">
      <w:r>
        <w:continuationSeparator/>
      </w:r>
    </w:p>
  </w:endnote>
  <w:endnote w:type="continuationNotice" w:id="1">
    <w:p w14:paraId="56AE1415" w14:textId="77777777" w:rsidR="00045B7A" w:rsidRDefault="00045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22F3" w14:textId="77777777" w:rsidR="008D0579" w:rsidRDefault="008D0579" w:rsidP="008D0579">
    <w:pPr>
      <w:ind w:hanging="709"/>
    </w:pPr>
  </w:p>
  <w:tbl>
    <w:tblPr>
      <w:tblStyle w:val="TableGrid"/>
      <w:tblpPr w:leftFromText="180" w:rightFromText="180" w:vertAnchor="text" w:horzAnchor="page" w:tblpX="13" w:tblpY="1"/>
      <w:tblOverlap w:val="never"/>
      <w:tblW w:w="36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3"/>
      <w:gridCol w:w="1233"/>
      <w:gridCol w:w="1233"/>
    </w:tblGrid>
    <w:tr w:rsidR="000A3CFC" w:rsidRPr="00090340" w14:paraId="0C0203F2" w14:textId="71E737B4" w:rsidTr="000A3CFC">
      <w:trPr>
        <w:cantSplit/>
        <w:trHeight w:val="133"/>
      </w:trPr>
      <w:tc>
        <w:tcPr>
          <w:tcW w:w="1233" w:type="dxa"/>
        </w:tcPr>
        <w:p w14:paraId="0B3797F2" w14:textId="77777777" w:rsidR="000A3CFC" w:rsidRDefault="000A3CFC" w:rsidP="00020E9B">
          <w:pPr>
            <w:pStyle w:val="Header"/>
            <w:rPr>
              <w:rFonts w:ascii="Montserrat SemiBold" w:hAnsi="Montserrat SemiBold"/>
              <w:b/>
              <w:sz w:val="13"/>
              <w:szCs w:val="13"/>
            </w:rPr>
          </w:pPr>
        </w:p>
      </w:tc>
      <w:tc>
        <w:tcPr>
          <w:tcW w:w="1233" w:type="dxa"/>
          <w:vAlign w:val="bottom"/>
        </w:tcPr>
        <w:p w14:paraId="387F703F" w14:textId="1386384C" w:rsidR="000A3CFC" w:rsidRPr="00090340" w:rsidRDefault="000A3CFC" w:rsidP="00020E9B">
          <w:pPr>
            <w:pStyle w:val="Header"/>
            <w:rPr>
              <w:rFonts w:ascii="Montserrat Light" w:hAnsi="Montserrat Light"/>
              <w:sz w:val="15"/>
              <w:szCs w:val="15"/>
            </w:rPr>
          </w:pPr>
        </w:p>
      </w:tc>
      <w:tc>
        <w:tcPr>
          <w:tcW w:w="1233" w:type="dxa"/>
        </w:tcPr>
        <w:p w14:paraId="474CB605" w14:textId="1F2A78D4" w:rsidR="000A3CFC" w:rsidRPr="00DB3977" w:rsidRDefault="000A3CFC" w:rsidP="00020E9B">
          <w:pPr>
            <w:pStyle w:val="Header"/>
            <w:rPr>
              <w:rFonts w:ascii="Montserrat Light" w:hAnsi="Montserrat Light"/>
              <w:sz w:val="13"/>
              <w:szCs w:val="13"/>
            </w:rPr>
          </w:pPr>
        </w:p>
      </w:tc>
    </w:tr>
  </w:tbl>
  <w:p w14:paraId="4108D8FB" w14:textId="58714333" w:rsidR="00466F20" w:rsidRDefault="00466F20" w:rsidP="00DB3977">
    <w:pPr>
      <w:pStyle w:val="Footer"/>
      <w:tabs>
        <w:tab w:val="clear" w:pos="4680"/>
        <w:tab w:val="clear" w:pos="9360"/>
        <w:tab w:val="left" w:pos="29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2A9CF" w14:textId="77777777" w:rsidR="00045B7A" w:rsidRDefault="00045B7A" w:rsidP="00466F20">
      <w:r>
        <w:separator/>
      </w:r>
    </w:p>
  </w:footnote>
  <w:footnote w:type="continuationSeparator" w:id="0">
    <w:p w14:paraId="07846CE2" w14:textId="77777777" w:rsidR="00045B7A" w:rsidRDefault="00045B7A" w:rsidP="00466F20">
      <w:r>
        <w:continuationSeparator/>
      </w:r>
    </w:p>
  </w:footnote>
  <w:footnote w:type="continuationNotice" w:id="1">
    <w:p w14:paraId="227981C0" w14:textId="77777777" w:rsidR="00045B7A" w:rsidRDefault="00045B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D63FE" w14:textId="471E89BA" w:rsidR="00090340" w:rsidRPr="00F77E96" w:rsidRDefault="00C31B7F" w:rsidP="008D0579">
    <w:pPr>
      <w:pStyle w:val="Header"/>
      <w:ind w:left="-709"/>
    </w:pPr>
    <w:r w:rsidRPr="00F77E96"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38D10CFD" wp14:editId="6010C09D">
          <wp:simplePos x="0" y="0"/>
          <wp:positionH relativeFrom="column">
            <wp:posOffset>-473075</wp:posOffset>
          </wp:positionH>
          <wp:positionV relativeFrom="paragraph">
            <wp:posOffset>74458</wp:posOffset>
          </wp:positionV>
          <wp:extent cx="1668780" cy="440690"/>
          <wp:effectExtent l="0" t="0" r="0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pPr w:leftFromText="180" w:rightFromText="180" w:vertAnchor="text" w:tblpX="5662" w:tblpY="1"/>
      <w:tblOverlap w:val="never"/>
      <w:tblW w:w="42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</w:tblGrid>
    <w:tr w:rsidR="00090340" w:rsidRPr="00090340" w14:paraId="081A43FF" w14:textId="77777777" w:rsidTr="008D0579">
      <w:trPr>
        <w:trHeight w:val="252"/>
      </w:trPr>
      <w:tc>
        <w:tcPr>
          <w:tcW w:w="4253" w:type="dxa"/>
        </w:tcPr>
        <w:p w14:paraId="4B9E045D" w14:textId="10FF0FD1" w:rsidR="00090340" w:rsidRPr="00090340" w:rsidRDefault="00090340" w:rsidP="0094531E">
          <w:pPr>
            <w:pStyle w:val="Header"/>
            <w:spacing w:line="276" w:lineRule="auto"/>
            <w:jc w:val="right"/>
            <w:rPr>
              <w:rFonts w:ascii="Montserrat Light" w:hAnsi="Montserrat Light"/>
              <w:sz w:val="15"/>
              <w:szCs w:val="15"/>
            </w:rPr>
          </w:pPr>
        </w:p>
      </w:tc>
    </w:tr>
  </w:tbl>
  <w:p w14:paraId="2C4ACEFA" w14:textId="54E5CBEE" w:rsidR="0086064A" w:rsidRDefault="0086064A">
    <w:pPr>
      <w:pStyle w:val="Header"/>
    </w:pPr>
  </w:p>
  <w:p w14:paraId="77712D35" w14:textId="4A4B76AE" w:rsidR="00090340" w:rsidRDefault="00090340">
    <w:pPr>
      <w:pStyle w:val="Header"/>
    </w:pPr>
  </w:p>
  <w:p w14:paraId="1664126C" w14:textId="3568D9F4" w:rsidR="00020E9B" w:rsidRDefault="00020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1DB4"/>
    <w:multiLevelType w:val="multilevel"/>
    <w:tmpl w:val="C9A4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776E1"/>
    <w:multiLevelType w:val="hybridMultilevel"/>
    <w:tmpl w:val="969EB9CC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1A7BF6"/>
    <w:multiLevelType w:val="multilevel"/>
    <w:tmpl w:val="AB8C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8483E"/>
    <w:multiLevelType w:val="hybridMultilevel"/>
    <w:tmpl w:val="35AC7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D4196"/>
    <w:multiLevelType w:val="multilevel"/>
    <w:tmpl w:val="408A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3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309D7"/>
    <w:multiLevelType w:val="multilevel"/>
    <w:tmpl w:val="48AA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04DAD"/>
    <w:multiLevelType w:val="multilevel"/>
    <w:tmpl w:val="BF74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D444B"/>
    <w:multiLevelType w:val="hybridMultilevel"/>
    <w:tmpl w:val="716A5646"/>
    <w:lvl w:ilvl="0" w:tplc="47AE7152">
      <w:numFmt w:val="bullet"/>
      <w:lvlText w:val="-"/>
      <w:lvlJc w:val="left"/>
      <w:pPr>
        <w:ind w:left="360" w:hanging="360"/>
      </w:pPr>
      <w:rPr>
        <w:rFonts w:ascii="Helvetica Neue" w:eastAsia="Times New Roman" w:hAnsi="Helvetica Neue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E6DD4"/>
    <w:multiLevelType w:val="hybridMultilevel"/>
    <w:tmpl w:val="C72EB0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B064A"/>
    <w:multiLevelType w:val="hybridMultilevel"/>
    <w:tmpl w:val="0B04E6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72E5B"/>
    <w:multiLevelType w:val="multilevel"/>
    <w:tmpl w:val="433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4A3C6E"/>
    <w:multiLevelType w:val="multilevel"/>
    <w:tmpl w:val="0DB8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B0B50"/>
    <w:multiLevelType w:val="multilevel"/>
    <w:tmpl w:val="4568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92EB4"/>
    <w:multiLevelType w:val="multilevel"/>
    <w:tmpl w:val="F2A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B2B32"/>
    <w:multiLevelType w:val="multilevel"/>
    <w:tmpl w:val="9C9A3F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3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42692B"/>
    <w:multiLevelType w:val="hybridMultilevel"/>
    <w:tmpl w:val="DD3CC5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8E2F86"/>
    <w:multiLevelType w:val="multilevel"/>
    <w:tmpl w:val="D68E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467E2D"/>
    <w:multiLevelType w:val="multilevel"/>
    <w:tmpl w:val="AFAC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E305E5"/>
    <w:multiLevelType w:val="multilevel"/>
    <w:tmpl w:val="B3F6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8119F"/>
    <w:multiLevelType w:val="multilevel"/>
    <w:tmpl w:val="864229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3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6732C9"/>
    <w:multiLevelType w:val="multilevel"/>
    <w:tmpl w:val="E692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B7279A"/>
    <w:multiLevelType w:val="hybridMultilevel"/>
    <w:tmpl w:val="CBF65B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04DFD"/>
    <w:multiLevelType w:val="hybridMultilevel"/>
    <w:tmpl w:val="F500B754"/>
    <w:lvl w:ilvl="0" w:tplc="47AE7152">
      <w:numFmt w:val="bullet"/>
      <w:lvlText w:val="-"/>
      <w:lvlJc w:val="left"/>
      <w:pPr>
        <w:ind w:left="360" w:hanging="360"/>
      </w:pPr>
      <w:rPr>
        <w:rFonts w:ascii="Helvetica Neue" w:eastAsia="Times New Roman" w:hAnsi="Helvetica Neue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247C43"/>
    <w:multiLevelType w:val="multilevel"/>
    <w:tmpl w:val="B6F0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8120F6"/>
    <w:multiLevelType w:val="multilevel"/>
    <w:tmpl w:val="9134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C31BE8"/>
    <w:multiLevelType w:val="multilevel"/>
    <w:tmpl w:val="A45E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A4495"/>
    <w:multiLevelType w:val="hybridMultilevel"/>
    <w:tmpl w:val="DC88E11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3A095A"/>
    <w:multiLevelType w:val="hybridMultilevel"/>
    <w:tmpl w:val="478C20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57452E"/>
    <w:multiLevelType w:val="multilevel"/>
    <w:tmpl w:val="66D6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64CCD"/>
    <w:multiLevelType w:val="multilevel"/>
    <w:tmpl w:val="2C8A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A323D5"/>
    <w:multiLevelType w:val="hybridMultilevel"/>
    <w:tmpl w:val="CE6A6E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A2532"/>
    <w:multiLevelType w:val="multilevel"/>
    <w:tmpl w:val="6A36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6B23AA"/>
    <w:multiLevelType w:val="hybridMultilevel"/>
    <w:tmpl w:val="F21469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849F0"/>
    <w:multiLevelType w:val="hybridMultilevel"/>
    <w:tmpl w:val="653E8D3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202593"/>
    <w:multiLevelType w:val="hybridMultilevel"/>
    <w:tmpl w:val="A7DAF8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55B0A"/>
    <w:multiLevelType w:val="multilevel"/>
    <w:tmpl w:val="A986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2541D6"/>
    <w:multiLevelType w:val="multilevel"/>
    <w:tmpl w:val="FCF0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DE7E59"/>
    <w:multiLevelType w:val="hybridMultilevel"/>
    <w:tmpl w:val="17B83B48"/>
    <w:lvl w:ilvl="0" w:tplc="212C1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77D62"/>
    <w:multiLevelType w:val="multilevel"/>
    <w:tmpl w:val="B87A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D063DF"/>
    <w:multiLevelType w:val="hybridMultilevel"/>
    <w:tmpl w:val="66A4FEB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E5316"/>
    <w:multiLevelType w:val="hybridMultilevel"/>
    <w:tmpl w:val="09321BAC"/>
    <w:lvl w:ilvl="0" w:tplc="2A20558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A0A91"/>
    <w:multiLevelType w:val="hybridMultilevel"/>
    <w:tmpl w:val="174C0F5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502B1F"/>
    <w:multiLevelType w:val="multilevel"/>
    <w:tmpl w:val="FFBC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E340CF"/>
    <w:multiLevelType w:val="hybridMultilevel"/>
    <w:tmpl w:val="25B872A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7985807"/>
    <w:multiLevelType w:val="multilevel"/>
    <w:tmpl w:val="7A7E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0335332">
    <w:abstractNumId w:val="10"/>
  </w:num>
  <w:num w:numId="2" w16cid:durableId="605115870">
    <w:abstractNumId w:val="5"/>
  </w:num>
  <w:num w:numId="3" w16cid:durableId="2012490150">
    <w:abstractNumId w:val="38"/>
  </w:num>
  <w:num w:numId="4" w16cid:durableId="943658158">
    <w:abstractNumId w:val="44"/>
  </w:num>
  <w:num w:numId="5" w16cid:durableId="1500929561">
    <w:abstractNumId w:val="2"/>
  </w:num>
  <w:num w:numId="6" w16cid:durableId="1201825380">
    <w:abstractNumId w:val="11"/>
  </w:num>
  <w:num w:numId="7" w16cid:durableId="975138139">
    <w:abstractNumId w:val="16"/>
  </w:num>
  <w:num w:numId="8" w16cid:durableId="1741249340">
    <w:abstractNumId w:val="4"/>
  </w:num>
  <w:num w:numId="9" w16cid:durableId="1079718666">
    <w:abstractNumId w:val="29"/>
  </w:num>
  <w:num w:numId="10" w16cid:durableId="1174227161">
    <w:abstractNumId w:val="18"/>
  </w:num>
  <w:num w:numId="11" w16cid:durableId="457187470">
    <w:abstractNumId w:val="0"/>
  </w:num>
  <w:num w:numId="12" w16cid:durableId="1433818112">
    <w:abstractNumId w:val="26"/>
  </w:num>
  <w:num w:numId="13" w16cid:durableId="112141987">
    <w:abstractNumId w:val="34"/>
  </w:num>
  <w:num w:numId="14" w16cid:durableId="1428695625">
    <w:abstractNumId w:val="32"/>
  </w:num>
  <w:num w:numId="15" w16cid:durableId="787705255">
    <w:abstractNumId w:val="6"/>
  </w:num>
  <w:num w:numId="16" w16cid:durableId="300892694">
    <w:abstractNumId w:val="43"/>
  </w:num>
  <w:num w:numId="17" w16cid:durableId="805048684">
    <w:abstractNumId w:val="1"/>
  </w:num>
  <w:num w:numId="18" w16cid:durableId="279453656">
    <w:abstractNumId w:val="30"/>
  </w:num>
  <w:num w:numId="19" w16cid:durableId="1318145632">
    <w:abstractNumId w:val="41"/>
  </w:num>
  <w:num w:numId="20" w16cid:durableId="333722655">
    <w:abstractNumId w:val="21"/>
  </w:num>
  <w:num w:numId="21" w16cid:durableId="692876993">
    <w:abstractNumId w:val="8"/>
  </w:num>
  <w:num w:numId="22" w16cid:durableId="1153107575">
    <w:abstractNumId w:val="19"/>
  </w:num>
  <w:num w:numId="23" w16cid:durableId="1408965395">
    <w:abstractNumId w:val="14"/>
  </w:num>
  <w:num w:numId="24" w16cid:durableId="1736661840">
    <w:abstractNumId w:val="27"/>
  </w:num>
  <w:num w:numId="25" w16cid:durableId="1129013447">
    <w:abstractNumId w:val="12"/>
  </w:num>
  <w:num w:numId="26" w16cid:durableId="470102069">
    <w:abstractNumId w:val="13"/>
  </w:num>
  <w:num w:numId="27" w16cid:durableId="294411696">
    <w:abstractNumId w:val="39"/>
  </w:num>
  <w:num w:numId="28" w16cid:durableId="248659328">
    <w:abstractNumId w:val="37"/>
  </w:num>
  <w:num w:numId="29" w16cid:durableId="644047782">
    <w:abstractNumId w:val="9"/>
  </w:num>
  <w:num w:numId="30" w16cid:durableId="1316759643">
    <w:abstractNumId w:val="23"/>
  </w:num>
  <w:num w:numId="31" w16cid:durableId="1969120158">
    <w:abstractNumId w:val="28"/>
  </w:num>
  <w:num w:numId="32" w16cid:durableId="1326546610">
    <w:abstractNumId w:val="36"/>
  </w:num>
  <w:num w:numId="33" w16cid:durableId="1555115072">
    <w:abstractNumId w:val="24"/>
  </w:num>
  <w:num w:numId="34" w16cid:durableId="1775663520">
    <w:abstractNumId w:val="25"/>
  </w:num>
  <w:num w:numId="35" w16cid:durableId="1971083912">
    <w:abstractNumId w:val="17"/>
  </w:num>
  <w:num w:numId="36" w16cid:durableId="1929533710">
    <w:abstractNumId w:val="31"/>
  </w:num>
  <w:num w:numId="37" w16cid:durableId="29770508">
    <w:abstractNumId w:val="20"/>
  </w:num>
  <w:num w:numId="38" w16cid:durableId="1405029669">
    <w:abstractNumId w:val="42"/>
  </w:num>
  <w:num w:numId="39" w16cid:durableId="388117223">
    <w:abstractNumId w:val="35"/>
  </w:num>
  <w:num w:numId="40" w16cid:durableId="31804319">
    <w:abstractNumId w:val="33"/>
  </w:num>
  <w:num w:numId="41" w16cid:durableId="708725507">
    <w:abstractNumId w:val="3"/>
  </w:num>
  <w:num w:numId="42" w16cid:durableId="1542933686">
    <w:abstractNumId w:val="40"/>
  </w:num>
  <w:num w:numId="43" w16cid:durableId="1586451051">
    <w:abstractNumId w:val="22"/>
  </w:num>
  <w:num w:numId="44" w16cid:durableId="1361667853">
    <w:abstractNumId w:val="7"/>
  </w:num>
  <w:num w:numId="45" w16cid:durableId="13560321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65"/>
    <w:rsid w:val="00010395"/>
    <w:rsid w:val="000206D3"/>
    <w:rsid w:val="00020E9B"/>
    <w:rsid w:val="00027C26"/>
    <w:rsid w:val="00033CF3"/>
    <w:rsid w:val="00035214"/>
    <w:rsid w:val="000417CB"/>
    <w:rsid w:val="00045B7A"/>
    <w:rsid w:val="00046F74"/>
    <w:rsid w:val="00055186"/>
    <w:rsid w:val="000608E2"/>
    <w:rsid w:val="000669A9"/>
    <w:rsid w:val="00075524"/>
    <w:rsid w:val="00082C5D"/>
    <w:rsid w:val="00090340"/>
    <w:rsid w:val="00092E74"/>
    <w:rsid w:val="000A3CFC"/>
    <w:rsid w:val="000C05A9"/>
    <w:rsid w:val="000C3C15"/>
    <w:rsid w:val="000D0328"/>
    <w:rsid w:val="000D51D7"/>
    <w:rsid w:val="000E6DF7"/>
    <w:rsid w:val="000F717D"/>
    <w:rsid w:val="00112305"/>
    <w:rsid w:val="001178E8"/>
    <w:rsid w:val="00120DC1"/>
    <w:rsid w:val="00122C89"/>
    <w:rsid w:val="00125586"/>
    <w:rsid w:val="00144484"/>
    <w:rsid w:val="001453AA"/>
    <w:rsid w:val="00151811"/>
    <w:rsid w:val="0015419E"/>
    <w:rsid w:val="00154593"/>
    <w:rsid w:val="001571C6"/>
    <w:rsid w:val="00181950"/>
    <w:rsid w:val="0018528A"/>
    <w:rsid w:val="00195E54"/>
    <w:rsid w:val="001B24E8"/>
    <w:rsid w:val="001B3A2B"/>
    <w:rsid w:val="001D2323"/>
    <w:rsid w:val="001D54C2"/>
    <w:rsid w:val="001E0E27"/>
    <w:rsid w:val="001E5EDA"/>
    <w:rsid w:val="001F4AF2"/>
    <w:rsid w:val="0021228A"/>
    <w:rsid w:val="002226DC"/>
    <w:rsid w:val="00231280"/>
    <w:rsid w:val="00242B28"/>
    <w:rsid w:val="00252D27"/>
    <w:rsid w:val="00257154"/>
    <w:rsid w:val="00266B7D"/>
    <w:rsid w:val="00271505"/>
    <w:rsid w:val="00283B8E"/>
    <w:rsid w:val="00286E5C"/>
    <w:rsid w:val="00286F79"/>
    <w:rsid w:val="00297C5A"/>
    <w:rsid w:val="002B1129"/>
    <w:rsid w:val="002B6EC6"/>
    <w:rsid w:val="002C4855"/>
    <w:rsid w:val="002D00DF"/>
    <w:rsid w:val="002E704E"/>
    <w:rsid w:val="002F214F"/>
    <w:rsid w:val="002F4A85"/>
    <w:rsid w:val="003068E7"/>
    <w:rsid w:val="00313C77"/>
    <w:rsid w:val="00316DAF"/>
    <w:rsid w:val="00317EC2"/>
    <w:rsid w:val="003233AE"/>
    <w:rsid w:val="003246BC"/>
    <w:rsid w:val="00327FA1"/>
    <w:rsid w:val="003319BC"/>
    <w:rsid w:val="00333737"/>
    <w:rsid w:val="0033447D"/>
    <w:rsid w:val="00343B39"/>
    <w:rsid w:val="00344EA6"/>
    <w:rsid w:val="003544EF"/>
    <w:rsid w:val="003612B3"/>
    <w:rsid w:val="003710A2"/>
    <w:rsid w:val="00376B5E"/>
    <w:rsid w:val="00377CFD"/>
    <w:rsid w:val="003803D6"/>
    <w:rsid w:val="00383024"/>
    <w:rsid w:val="00387645"/>
    <w:rsid w:val="003876B9"/>
    <w:rsid w:val="003957A6"/>
    <w:rsid w:val="003A1120"/>
    <w:rsid w:val="003A35C0"/>
    <w:rsid w:val="003A5A39"/>
    <w:rsid w:val="003A7B2D"/>
    <w:rsid w:val="003B2097"/>
    <w:rsid w:val="003B2615"/>
    <w:rsid w:val="003C0940"/>
    <w:rsid w:val="003C55B7"/>
    <w:rsid w:val="003C8186"/>
    <w:rsid w:val="003D0FB3"/>
    <w:rsid w:val="003D3BB4"/>
    <w:rsid w:val="003F08F8"/>
    <w:rsid w:val="003F4A3D"/>
    <w:rsid w:val="00401A30"/>
    <w:rsid w:val="00401FB3"/>
    <w:rsid w:val="004158F9"/>
    <w:rsid w:val="004250B3"/>
    <w:rsid w:val="00431598"/>
    <w:rsid w:val="004348AE"/>
    <w:rsid w:val="00441C4F"/>
    <w:rsid w:val="00444384"/>
    <w:rsid w:val="00446979"/>
    <w:rsid w:val="004620A8"/>
    <w:rsid w:val="00466F20"/>
    <w:rsid w:val="004707B0"/>
    <w:rsid w:val="00472A30"/>
    <w:rsid w:val="00473ADE"/>
    <w:rsid w:val="00474CF4"/>
    <w:rsid w:val="004778AE"/>
    <w:rsid w:val="00486008"/>
    <w:rsid w:val="0048747D"/>
    <w:rsid w:val="00493F6D"/>
    <w:rsid w:val="00494B5C"/>
    <w:rsid w:val="00497738"/>
    <w:rsid w:val="004A359A"/>
    <w:rsid w:val="004A43E9"/>
    <w:rsid w:val="004A6762"/>
    <w:rsid w:val="004B2540"/>
    <w:rsid w:val="004F6A80"/>
    <w:rsid w:val="00501FCF"/>
    <w:rsid w:val="00507440"/>
    <w:rsid w:val="00507983"/>
    <w:rsid w:val="00510EF6"/>
    <w:rsid w:val="005212DA"/>
    <w:rsid w:val="00527872"/>
    <w:rsid w:val="0054264D"/>
    <w:rsid w:val="0054425D"/>
    <w:rsid w:val="00550281"/>
    <w:rsid w:val="00573A69"/>
    <w:rsid w:val="0058131B"/>
    <w:rsid w:val="00585DC0"/>
    <w:rsid w:val="005A1180"/>
    <w:rsid w:val="005B789A"/>
    <w:rsid w:val="005C160C"/>
    <w:rsid w:val="005C3F15"/>
    <w:rsid w:val="005D0143"/>
    <w:rsid w:val="005D5FD5"/>
    <w:rsid w:val="005F27AA"/>
    <w:rsid w:val="005F75F3"/>
    <w:rsid w:val="00601713"/>
    <w:rsid w:val="006228DC"/>
    <w:rsid w:val="00623C38"/>
    <w:rsid w:val="006254A4"/>
    <w:rsid w:val="00636978"/>
    <w:rsid w:val="00637417"/>
    <w:rsid w:val="006436B9"/>
    <w:rsid w:val="00661EF4"/>
    <w:rsid w:val="0066277F"/>
    <w:rsid w:val="006628A0"/>
    <w:rsid w:val="00676E09"/>
    <w:rsid w:val="006777B6"/>
    <w:rsid w:val="00685B42"/>
    <w:rsid w:val="006878A5"/>
    <w:rsid w:val="00696E8D"/>
    <w:rsid w:val="006A361D"/>
    <w:rsid w:val="006B4BB4"/>
    <w:rsid w:val="006D3BA2"/>
    <w:rsid w:val="006E2A7E"/>
    <w:rsid w:val="006E689A"/>
    <w:rsid w:val="00707C26"/>
    <w:rsid w:val="00716D21"/>
    <w:rsid w:val="00723954"/>
    <w:rsid w:val="00727258"/>
    <w:rsid w:val="00727DF3"/>
    <w:rsid w:val="0074294B"/>
    <w:rsid w:val="00742BDB"/>
    <w:rsid w:val="0076245C"/>
    <w:rsid w:val="00770FAF"/>
    <w:rsid w:val="00771892"/>
    <w:rsid w:val="00773B5F"/>
    <w:rsid w:val="007828D3"/>
    <w:rsid w:val="00792812"/>
    <w:rsid w:val="00793680"/>
    <w:rsid w:val="007A0FA3"/>
    <w:rsid w:val="007A4561"/>
    <w:rsid w:val="007A50F2"/>
    <w:rsid w:val="007B0CBD"/>
    <w:rsid w:val="007C156E"/>
    <w:rsid w:val="007C1C34"/>
    <w:rsid w:val="007C24D4"/>
    <w:rsid w:val="007D75BC"/>
    <w:rsid w:val="007E2735"/>
    <w:rsid w:val="007E505C"/>
    <w:rsid w:val="007E5AC1"/>
    <w:rsid w:val="007F2693"/>
    <w:rsid w:val="007F5E94"/>
    <w:rsid w:val="007F7692"/>
    <w:rsid w:val="00812F77"/>
    <w:rsid w:val="008404B9"/>
    <w:rsid w:val="00851F92"/>
    <w:rsid w:val="008600AF"/>
    <w:rsid w:val="0086064A"/>
    <w:rsid w:val="008647A5"/>
    <w:rsid w:val="00875040"/>
    <w:rsid w:val="008775DC"/>
    <w:rsid w:val="008A06D4"/>
    <w:rsid w:val="008B31D0"/>
    <w:rsid w:val="008B462D"/>
    <w:rsid w:val="008C0A27"/>
    <w:rsid w:val="008C1B9C"/>
    <w:rsid w:val="008C41EB"/>
    <w:rsid w:val="008D0579"/>
    <w:rsid w:val="008D407A"/>
    <w:rsid w:val="008D56C3"/>
    <w:rsid w:val="008E0132"/>
    <w:rsid w:val="008E4C23"/>
    <w:rsid w:val="008F0BC6"/>
    <w:rsid w:val="008F122E"/>
    <w:rsid w:val="008F17F7"/>
    <w:rsid w:val="0091259F"/>
    <w:rsid w:val="00925F5A"/>
    <w:rsid w:val="0093100D"/>
    <w:rsid w:val="009446FC"/>
    <w:rsid w:val="0094531E"/>
    <w:rsid w:val="00960A51"/>
    <w:rsid w:val="00963AE4"/>
    <w:rsid w:val="009656C7"/>
    <w:rsid w:val="0096599C"/>
    <w:rsid w:val="009678FA"/>
    <w:rsid w:val="0097507F"/>
    <w:rsid w:val="00995ED0"/>
    <w:rsid w:val="009A1317"/>
    <w:rsid w:val="009C210F"/>
    <w:rsid w:val="009D44E4"/>
    <w:rsid w:val="009D6ABA"/>
    <w:rsid w:val="009E075D"/>
    <w:rsid w:val="009E3FA9"/>
    <w:rsid w:val="009E75A2"/>
    <w:rsid w:val="009F2392"/>
    <w:rsid w:val="009F42D6"/>
    <w:rsid w:val="009F6444"/>
    <w:rsid w:val="00A00EEF"/>
    <w:rsid w:val="00A04A89"/>
    <w:rsid w:val="00A106C2"/>
    <w:rsid w:val="00A14AF4"/>
    <w:rsid w:val="00A200FE"/>
    <w:rsid w:val="00A20854"/>
    <w:rsid w:val="00A30182"/>
    <w:rsid w:val="00A37343"/>
    <w:rsid w:val="00A37797"/>
    <w:rsid w:val="00A46D79"/>
    <w:rsid w:val="00A47D87"/>
    <w:rsid w:val="00A54606"/>
    <w:rsid w:val="00A618B5"/>
    <w:rsid w:val="00A623EB"/>
    <w:rsid w:val="00A75C5F"/>
    <w:rsid w:val="00A9397D"/>
    <w:rsid w:val="00A96EC9"/>
    <w:rsid w:val="00AA7D3C"/>
    <w:rsid w:val="00AA7E6B"/>
    <w:rsid w:val="00AB2E9E"/>
    <w:rsid w:val="00AB310E"/>
    <w:rsid w:val="00AC1FA1"/>
    <w:rsid w:val="00AC7EB4"/>
    <w:rsid w:val="00AD0EA4"/>
    <w:rsid w:val="00AE1384"/>
    <w:rsid w:val="00AE2BC8"/>
    <w:rsid w:val="00AF01CA"/>
    <w:rsid w:val="00AF2736"/>
    <w:rsid w:val="00AF4392"/>
    <w:rsid w:val="00B0071A"/>
    <w:rsid w:val="00B14CD3"/>
    <w:rsid w:val="00B16690"/>
    <w:rsid w:val="00B24FBD"/>
    <w:rsid w:val="00B3672F"/>
    <w:rsid w:val="00B42B3F"/>
    <w:rsid w:val="00B5514A"/>
    <w:rsid w:val="00B622E5"/>
    <w:rsid w:val="00B63A37"/>
    <w:rsid w:val="00B754FB"/>
    <w:rsid w:val="00B779A6"/>
    <w:rsid w:val="00B82857"/>
    <w:rsid w:val="00B82CE5"/>
    <w:rsid w:val="00B97308"/>
    <w:rsid w:val="00B97337"/>
    <w:rsid w:val="00BA22C3"/>
    <w:rsid w:val="00BE37CA"/>
    <w:rsid w:val="00BF36C1"/>
    <w:rsid w:val="00C1195B"/>
    <w:rsid w:val="00C15BC1"/>
    <w:rsid w:val="00C27FB5"/>
    <w:rsid w:val="00C31B7F"/>
    <w:rsid w:val="00C33D04"/>
    <w:rsid w:val="00C36B69"/>
    <w:rsid w:val="00C523EC"/>
    <w:rsid w:val="00C55CC4"/>
    <w:rsid w:val="00C56F9B"/>
    <w:rsid w:val="00C57477"/>
    <w:rsid w:val="00C6167B"/>
    <w:rsid w:val="00C62B59"/>
    <w:rsid w:val="00C6390B"/>
    <w:rsid w:val="00C8208E"/>
    <w:rsid w:val="00C86577"/>
    <w:rsid w:val="00C95572"/>
    <w:rsid w:val="00CA1E11"/>
    <w:rsid w:val="00CA61B1"/>
    <w:rsid w:val="00CB7759"/>
    <w:rsid w:val="00CC6D1E"/>
    <w:rsid w:val="00CD2468"/>
    <w:rsid w:val="00CF59EB"/>
    <w:rsid w:val="00D11EF0"/>
    <w:rsid w:val="00D15E95"/>
    <w:rsid w:val="00D173AE"/>
    <w:rsid w:val="00D24B4B"/>
    <w:rsid w:val="00D318A7"/>
    <w:rsid w:val="00D32D75"/>
    <w:rsid w:val="00D345E2"/>
    <w:rsid w:val="00D40868"/>
    <w:rsid w:val="00D42262"/>
    <w:rsid w:val="00D44519"/>
    <w:rsid w:val="00D46DDD"/>
    <w:rsid w:val="00D474AC"/>
    <w:rsid w:val="00D50EFB"/>
    <w:rsid w:val="00D52849"/>
    <w:rsid w:val="00D63EE1"/>
    <w:rsid w:val="00D6520B"/>
    <w:rsid w:val="00D90F63"/>
    <w:rsid w:val="00D94B3C"/>
    <w:rsid w:val="00D96BBF"/>
    <w:rsid w:val="00DB3977"/>
    <w:rsid w:val="00DB5AE5"/>
    <w:rsid w:val="00DD41EE"/>
    <w:rsid w:val="00DE0C70"/>
    <w:rsid w:val="00DF3ED2"/>
    <w:rsid w:val="00DF4B36"/>
    <w:rsid w:val="00E02748"/>
    <w:rsid w:val="00E036FB"/>
    <w:rsid w:val="00E1067A"/>
    <w:rsid w:val="00E112C5"/>
    <w:rsid w:val="00E11DAE"/>
    <w:rsid w:val="00E145CB"/>
    <w:rsid w:val="00E17833"/>
    <w:rsid w:val="00E20CB7"/>
    <w:rsid w:val="00E2192D"/>
    <w:rsid w:val="00E22C68"/>
    <w:rsid w:val="00E32E25"/>
    <w:rsid w:val="00E5375D"/>
    <w:rsid w:val="00E60413"/>
    <w:rsid w:val="00E60CB0"/>
    <w:rsid w:val="00E63D80"/>
    <w:rsid w:val="00E67549"/>
    <w:rsid w:val="00E71A0F"/>
    <w:rsid w:val="00E750F1"/>
    <w:rsid w:val="00E76096"/>
    <w:rsid w:val="00E765CB"/>
    <w:rsid w:val="00E87D05"/>
    <w:rsid w:val="00E939F0"/>
    <w:rsid w:val="00EA265C"/>
    <w:rsid w:val="00EA2795"/>
    <w:rsid w:val="00EA4B2B"/>
    <w:rsid w:val="00EA6B2B"/>
    <w:rsid w:val="00EB60D7"/>
    <w:rsid w:val="00EC0226"/>
    <w:rsid w:val="00EC474B"/>
    <w:rsid w:val="00ED12D7"/>
    <w:rsid w:val="00ED584B"/>
    <w:rsid w:val="00ED6C0A"/>
    <w:rsid w:val="00EF0854"/>
    <w:rsid w:val="00F120AF"/>
    <w:rsid w:val="00F16920"/>
    <w:rsid w:val="00F21902"/>
    <w:rsid w:val="00F253E3"/>
    <w:rsid w:val="00F37D69"/>
    <w:rsid w:val="00F42265"/>
    <w:rsid w:val="00F55F50"/>
    <w:rsid w:val="00F576C4"/>
    <w:rsid w:val="00F77B28"/>
    <w:rsid w:val="00F77E96"/>
    <w:rsid w:val="00F82958"/>
    <w:rsid w:val="00F9738E"/>
    <w:rsid w:val="00FA0C34"/>
    <w:rsid w:val="00FA128D"/>
    <w:rsid w:val="00FB4454"/>
    <w:rsid w:val="00FE2588"/>
    <w:rsid w:val="00FF51FD"/>
    <w:rsid w:val="00FF5B98"/>
    <w:rsid w:val="00FF7911"/>
    <w:rsid w:val="02A0398B"/>
    <w:rsid w:val="038EFE5A"/>
    <w:rsid w:val="048DB270"/>
    <w:rsid w:val="05ED116E"/>
    <w:rsid w:val="08C8FAA4"/>
    <w:rsid w:val="0A3C21F1"/>
    <w:rsid w:val="0A9211E6"/>
    <w:rsid w:val="110380D8"/>
    <w:rsid w:val="16589DAB"/>
    <w:rsid w:val="1AA13C85"/>
    <w:rsid w:val="1AAADF90"/>
    <w:rsid w:val="1F827A5A"/>
    <w:rsid w:val="1FEEA594"/>
    <w:rsid w:val="2698D8E0"/>
    <w:rsid w:val="28BB7CE9"/>
    <w:rsid w:val="28ED6830"/>
    <w:rsid w:val="2A7C3783"/>
    <w:rsid w:val="2D4D624A"/>
    <w:rsid w:val="35A95053"/>
    <w:rsid w:val="3B3DB753"/>
    <w:rsid w:val="3D4E87FD"/>
    <w:rsid w:val="40784811"/>
    <w:rsid w:val="423E43A8"/>
    <w:rsid w:val="42DD8EF7"/>
    <w:rsid w:val="470B107B"/>
    <w:rsid w:val="4DAC554A"/>
    <w:rsid w:val="4F0DBD81"/>
    <w:rsid w:val="51B2A850"/>
    <w:rsid w:val="53D7EEED"/>
    <w:rsid w:val="5488E7F0"/>
    <w:rsid w:val="5512E2E6"/>
    <w:rsid w:val="5B3E78F7"/>
    <w:rsid w:val="6308DE7E"/>
    <w:rsid w:val="63751641"/>
    <w:rsid w:val="643E6C15"/>
    <w:rsid w:val="6BC217E3"/>
    <w:rsid w:val="7425B77D"/>
    <w:rsid w:val="74DAC2B9"/>
    <w:rsid w:val="763588AF"/>
    <w:rsid w:val="7F82E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D6078A6"/>
  <w15:docId w15:val="{431F5108-5DA7-436A-9564-DD8CF409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D75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D75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F20"/>
  </w:style>
  <w:style w:type="paragraph" w:styleId="Footer">
    <w:name w:val="footer"/>
    <w:basedOn w:val="Normal"/>
    <w:link w:val="FooterChar"/>
    <w:uiPriority w:val="99"/>
    <w:unhideWhenUsed/>
    <w:rsid w:val="00466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F20"/>
  </w:style>
  <w:style w:type="paragraph" w:styleId="BalloonText">
    <w:name w:val="Balloon Text"/>
    <w:basedOn w:val="Normal"/>
    <w:link w:val="BalloonTextChar"/>
    <w:uiPriority w:val="99"/>
    <w:semiHidden/>
    <w:unhideWhenUsed/>
    <w:rsid w:val="00466F2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20"/>
    <w:rPr>
      <w:rFonts w:ascii="Times New Roman" w:hAnsi="Times New Roman"/>
      <w:sz w:val="18"/>
      <w:szCs w:val="18"/>
    </w:rPr>
  </w:style>
  <w:style w:type="paragraph" w:customStyle="1" w:styleId="bodytext">
    <w:name w:val="body_text"/>
    <w:basedOn w:val="Normal"/>
    <w:rsid w:val="008E01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ooltiplink">
    <w:name w:val="tooltiplink"/>
    <w:basedOn w:val="DefaultParagraphFont"/>
    <w:rsid w:val="008E0132"/>
  </w:style>
  <w:style w:type="table" w:styleId="TableGrid">
    <w:name w:val="Table Grid"/>
    <w:basedOn w:val="TableNormal"/>
    <w:uiPriority w:val="39"/>
    <w:rsid w:val="0009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75B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D75B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7D7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D75BC"/>
    <w:rPr>
      <w:b/>
      <w:bCs/>
    </w:rPr>
  </w:style>
  <w:style w:type="character" w:customStyle="1" w:styleId="apple-converted-space">
    <w:name w:val="apple-converted-space"/>
    <w:basedOn w:val="DefaultParagraphFont"/>
    <w:rsid w:val="007D75BC"/>
  </w:style>
  <w:style w:type="paragraph" w:styleId="ListParagraph">
    <w:name w:val="List Paragraph"/>
    <w:basedOn w:val="Normal"/>
    <w:uiPriority w:val="34"/>
    <w:qFormat/>
    <w:rsid w:val="001178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A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AF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F4AF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8491">
          <w:marLeft w:val="0"/>
          <w:marRight w:val="0"/>
          <w:marTop w:val="450"/>
          <w:marBottom w:val="60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917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13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09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10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70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71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49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19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52C83B-CD60-0F4F-AA75-430CDAB7A03A}">
  <we:reference id="f518cb36-c901-4d52-a9e7-4331342e485d" version="1.2.0.0" store="EXCatalog" storeType="EXCatalog"/>
  <we:alternateReferences>
    <we:reference id="WA200001011" version="1.2.0.0" store="en-Z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c55832-0589-4828-b77e-720456016099" xsi:nil="true"/>
    <lcf76f155ced4ddcb4097134ff3c332f xmlns="9cf33caf-b899-4397-9660-7e2898f0b4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86BDFD003324C8EC8DF5DDF0D7AD3" ma:contentTypeVersion="15" ma:contentTypeDescription="Create a new document." ma:contentTypeScope="" ma:versionID="b08bca07275911459f2c83314ce3b885">
  <xsd:schema xmlns:xsd="http://www.w3.org/2001/XMLSchema" xmlns:xs="http://www.w3.org/2001/XMLSchema" xmlns:p="http://schemas.microsoft.com/office/2006/metadata/properties" xmlns:ns2="f5c55832-0589-4828-b77e-720456016099" xmlns:ns3="9cf33caf-b899-4397-9660-7e2898f0b406" targetNamespace="http://schemas.microsoft.com/office/2006/metadata/properties" ma:root="true" ma:fieldsID="00fabb9a54b06809e2094f3b3d1b0ad9" ns2:_="" ns3:_="">
    <xsd:import namespace="f5c55832-0589-4828-b77e-720456016099"/>
    <xsd:import namespace="9cf33caf-b899-4397-9660-7e2898f0b4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55832-0589-4828-b77e-7204560160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7570ee5a-b61c-4147-9cd4-d71f5abe867a}" ma:internalName="TaxCatchAll" ma:showField="CatchAllData" ma:web="f5c55832-0589-4828-b77e-720456016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33caf-b899-4397-9660-7e2898f0b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ec8a76-100a-4695-919a-5a7a44bfe6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559EC-FB48-492F-A013-49A8FD7F25C7}">
  <ds:schemaRefs>
    <ds:schemaRef ds:uri="http://schemas.microsoft.com/office/2006/metadata/properties"/>
    <ds:schemaRef ds:uri="http://schemas.microsoft.com/office/infopath/2007/PartnerControls"/>
    <ds:schemaRef ds:uri="f5c55832-0589-4828-b77e-720456016099"/>
    <ds:schemaRef ds:uri="9cf33caf-b899-4397-9660-7e2898f0b406"/>
  </ds:schemaRefs>
</ds:datastoreItem>
</file>

<file path=customXml/itemProps2.xml><?xml version="1.0" encoding="utf-8"?>
<ds:datastoreItem xmlns:ds="http://schemas.openxmlformats.org/officeDocument/2006/customXml" ds:itemID="{D2A0756E-2F43-4D78-83AD-38F189919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94C8A-6897-46EA-B2A4-DBF4A218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55832-0589-4828-b77e-720456016099"/>
    <ds:schemaRef ds:uri="9cf33caf-b899-4397-9660-7e2898f0b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2801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Esterhuizen</dc:creator>
  <cp:keywords/>
  <dc:description/>
  <cp:lastModifiedBy>Keisha Stuart (Stone)</cp:lastModifiedBy>
  <cp:revision>5</cp:revision>
  <cp:lastPrinted>2025-05-28T10:57:00Z</cp:lastPrinted>
  <dcterms:created xsi:type="dcterms:W3CDTF">2025-06-10T06:19:00Z</dcterms:created>
  <dcterms:modified xsi:type="dcterms:W3CDTF">2025-06-10T06:27:00Z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0x01010097486BDFD003324C8EC8DF5DDF0D7AD3</vt:lpwstr>
  </property>
  <property fmtid="{D5CDD505-2E9C-101B-9397-08002B2CF9AE}" pid="3" name="grammarly_documentId">
    <vt:lpwstr>documentId_3891</vt:lpwstr>
  </property>
  <property fmtid="{D5CDD505-2E9C-101B-9397-08002B2CF9AE}" pid="4" name="grammarly_documentContext">
    <vt:lpwstr>{"goals":[],"domain":"general","emotions":[],"dialect":"british"}</vt:lpwstr>
  </property>
</Properties>
</file>